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E6A0" w14:textId="1E6F78AD" w:rsidR="00EF0321" w:rsidRDefault="08DFEDFD" w:rsidP="75E691CE">
      <w:pPr>
        <w:rPr>
          <w:rFonts w:ascii="Calibri" w:eastAsia="Calibri" w:hAnsi="Calibri" w:cs="Calibri"/>
          <w:b/>
          <w:bCs/>
        </w:rPr>
      </w:pPr>
      <w:r w:rsidRPr="75E691CE">
        <w:rPr>
          <w:rFonts w:ascii="Calibri" w:eastAsia="Calibri" w:hAnsi="Calibri" w:cs="Calibri"/>
          <w:b/>
          <w:bCs/>
        </w:rPr>
        <w:t xml:space="preserve">Hiilineutraali Suomi 2035 tavoitteiden saavuttaminen </w:t>
      </w:r>
      <w:r w:rsidR="7EBECCB0" w:rsidRPr="75E691CE">
        <w:rPr>
          <w:rFonts w:ascii="Calibri" w:eastAsia="Calibri" w:hAnsi="Calibri" w:cs="Calibri"/>
          <w:b/>
          <w:bCs/>
        </w:rPr>
        <w:t>ja</w:t>
      </w:r>
      <w:r w:rsidRPr="75E691CE">
        <w:rPr>
          <w:rFonts w:ascii="Calibri" w:eastAsia="Calibri" w:hAnsi="Calibri" w:cs="Calibri"/>
          <w:b/>
          <w:bCs/>
        </w:rPr>
        <w:t xml:space="preserve"> sähköä tarvitsevan teollisuuden menestys edellyttää uusiutuvan energian lisärakentamista</w:t>
      </w:r>
    </w:p>
    <w:p w14:paraId="588E8EF6" w14:textId="26A6BBB9" w:rsidR="00EF0321" w:rsidRDefault="00EF0321" w:rsidP="75E691CE"/>
    <w:p w14:paraId="01E6D012" w14:textId="22B96366" w:rsidR="00EF0321" w:rsidRDefault="26FCCB96" w:rsidP="75E691CE">
      <w:pPr>
        <w:rPr>
          <w:b/>
          <w:bCs/>
        </w:rPr>
      </w:pPr>
      <w:r w:rsidRPr="75E691CE">
        <w:t xml:space="preserve">Hiilineutraali Suomi 2035 tavoitteiden saavuttaminen edellyttää uusiutuvan energian lisärakentamista. </w:t>
      </w:r>
      <w:r w:rsidR="3336279E" w:rsidRPr="75E691CE">
        <w:t>Pelkästään teollisuuden sähköntarve kasvaa 50 % vuoteen 2035 ja 100 % vuoteen 2050 mennessä.</w:t>
      </w:r>
      <w:r w:rsidR="57B2BA81" w:rsidRPr="75E691CE">
        <w:t xml:space="preserve"> </w:t>
      </w:r>
      <w:r w:rsidRPr="75E691CE">
        <w:t xml:space="preserve">Yhteiskunnan sähköistäminen on </w:t>
      </w:r>
      <w:r w:rsidRPr="75E691CE">
        <w:rPr>
          <w:b/>
          <w:bCs/>
        </w:rPr>
        <w:t>tärkein yksittäinen keino saavuttaa hiilineutraalisuus.</w:t>
      </w:r>
      <w:r w:rsidR="51D0563F" w:rsidRPr="75E691CE">
        <w:rPr>
          <w:b/>
          <w:bCs/>
        </w:rPr>
        <w:t xml:space="preserve"> </w:t>
      </w:r>
      <w:r w:rsidR="56B0B99E" w:rsidRPr="75E691CE">
        <w:t xml:space="preserve">Tuulivoima korvaa </w:t>
      </w:r>
      <w:r w:rsidR="5836ECA3" w:rsidRPr="75E691CE">
        <w:t xml:space="preserve">myös </w:t>
      </w:r>
      <w:r w:rsidR="56B0B99E" w:rsidRPr="75E691CE">
        <w:t xml:space="preserve">aina tuontisähköä ja näin </w:t>
      </w:r>
      <w:r w:rsidR="56B0B99E" w:rsidRPr="75E691CE">
        <w:rPr>
          <w:b/>
          <w:bCs/>
        </w:rPr>
        <w:t>vahvistaa Suomen sähköomavaraisuutta sekä huoltovarmuutta.</w:t>
      </w:r>
    </w:p>
    <w:p w14:paraId="199043B6" w14:textId="440E94D8" w:rsidR="00EF0321" w:rsidRDefault="00EF0321" w:rsidP="75E691CE">
      <w:pPr>
        <w:rPr>
          <w:b/>
          <w:bCs/>
        </w:rPr>
      </w:pPr>
    </w:p>
    <w:p w14:paraId="78C7E3F9" w14:textId="424E734A" w:rsidR="00EF0321" w:rsidRPr="0021468E" w:rsidRDefault="00EF0321" w:rsidP="75E691CE">
      <w:r w:rsidRPr="75E691CE">
        <w:t>Suomeen on suunnitteilla ennätysmäärä uusia tuulivoimahankkeita. Ramboll 2019 aluetalousselvityksen mukaan pelkästään 8000 MW rakentaminen tuo elinkaarensa aikana:</w:t>
      </w:r>
    </w:p>
    <w:p w14:paraId="42315047" w14:textId="7FACE936" w:rsidR="75E691CE" w:rsidRDefault="75E691CE" w:rsidP="75E691CE"/>
    <w:p w14:paraId="2781C411" w14:textId="2A8728E2" w:rsidR="00EF0321" w:rsidRPr="00AD3B01" w:rsidRDefault="00EF0321" w:rsidP="005F68A3">
      <w:pPr>
        <w:numPr>
          <w:ilvl w:val="1"/>
          <w:numId w:val="4"/>
        </w:numPr>
        <w:jc w:val="both"/>
      </w:pPr>
      <w:r w:rsidRPr="00AD3B01">
        <w:rPr>
          <w:b/>
          <w:bCs/>
        </w:rPr>
        <w:t>Investointeja noin</w:t>
      </w:r>
      <w:r w:rsidRPr="00AD3B01">
        <w:t xml:space="preserve"> </w:t>
      </w:r>
      <w:r w:rsidRPr="00AD3B01">
        <w:rPr>
          <w:b/>
          <w:bCs/>
        </w:rPr>
        <w:t xml:space="preserve">20–28 miljardin </w:t>
      </w:r>
      <w:r w:rsidRPr="00AD3B01">
        <w:t xml:space="preserve">euron edestä </w:t>
      </w:r>
    </w:p>
    <w:p w14:paraId="384B765A" w14:textId="1E381E86" w:rsidR="00EF0321" w:rsidRPr="00AD3B01" w:rsidRDefault="00EF0321" w:rsidP="005F68A3">
      <w:pPr>
        <w:numPr>
          <w:ilvl w:val="1"/>
          <w:numId w:val="4"/>
        </w:numPr>
        <w:jc w:val="both"/>
      </w:pPr>
      <w:r w:rsidRPr="00AD3B01">
        <w:t xml:space="preserve">Yhteensä yli </w:t>
      </w:r>
      <w:r w:rsidRPr="00AD3B01">
        <w:rPr>
          <w:b/>
          <w:bCs/>
        </w:rPr>
        <w:t>40 miljardia</w:t>
      </w:r>
      <w:r w:rsidRPr="00AD3B01">
        <w:t xml:space="preserve"> </w:t>
      </w:r>
      <w:r w:rsidRPr="00AD3B01">
        <w:rPr>
          <w:b/>
          <w:bCs/>
        </w:rPr>
        <w:t>euroa</w:t>
      </w:r>
      <w:r w:rsidRPr="00AD3B01">
        <w:t xml:space="preserve"> </w:t>
      </w:r>
      <w:r w:rsidRPr="00AD3B01">
        <w:rPr>
          <w:b/>
          <w:bCs/>
        </w:rPr>
        <w:t xml:space="preserve">liikevaihtoa </w:t>
      </w:r>
    </w:p>
    <w:p w14:paraId="42081AAF" w14:textId="69F7CBE6" w:rsidR="00EF0321" w:rsidRDefault="00EF0321" w:rsidP="005F68A3">
      <w:pPr>
        <w:numPr>
          <w:ilvl w:val="1"/>
          <w:numId w:val="4"/>
        </w:numPr>
        <w:jc w:val="both"/>
      </w:pPr>
      <w:r w:rsidRPr="00AD3B01">
        <w:t xml:space="preserve">Yhteensä noin </w:t>
      </w:r>
      <w:r w:rsidRPr="00AD3B01">
        <w:rPr>
          <w:b/>
          <w:bCs/>
        </w:rPr>
        <w:t>18 miljardia euroa verotuloja</w:t>
      </w:r>
      <w:r w:rsidRPr="00AD3B01">
        <w:t xml:space="preserve"> </w:t>
      </w:r>
    </w:p>
    <w:p w14:paraId="4BF48A0F" w14:textId="625632DC" w:rsidR="00EF0321" w:rsidRPr="0021468E" w:rsidRDefault="00EF0321" w:rsidP="005F68A3">
      <w:pPr>
        <w:numPr>
          <w:ilvl w:val="1"/>
          <w:numId w:val="4"/>
        </w:numPr>
        <w:jc w:val="both"/>
      </w:pPr>
      <w:r w:rsidRPr="0021468E">
        <w:rPr>
          <w:b/>
          <w:bCs/>
        </w:rPr>
        <w:t>Työtä 220 000 henkilötyövuoden</w:t>
      </w:r>
      <w:r w:rsidRPr="0021468E">
        <w:t xml:space="preserve"> verran</w:t>
      </w:r>
    </w:p>
    <w:p w14:paraId="7F613D28" w14:textId="77777777" w:rsidR="00EF0321" w:rsidRDefault="00EF0321" w:rsidP="00EF0321">
      <w:pPr>
        <w:rPr>
          <w:b/>
          <w:bCs/>
        </w:rPr>
      </w:pPr>
    </w:p>
    <w:p w14:paraId="71D9E8FC" w14:textId="0E3F7727" w:rsidR="00EF0321" w:rsidRPr="005F68A3" w:rsidRDefault="00EF0321" w:rsidP="00EF0321">
      <w:pPr>
        <w:rPr>
          <w:b/>
          <w:bCs/>
        </w:rPr>
      </w:pPr>
      <w:r w:rsidRPr="75E691CE">
        <w:rPr>
          <w:b/>
          <w:bCs/>
        </w:rPr>
        <w:t>Tuulivoima tarvitsee vetyä</w:t>
      </w:r>
      <w:r w:rsidRPr="75E691CE">
        <w:t xml:space="preserve">, jotta kapasiteettia voidaan varastoida ja </w:t>
      </w:r>
      <w:r w:rsidRPr="75E691CE">
        <w:rPr>
          <w:b/>
          <w:bCs/>
        </w:rPr>
        <w:t xml:space="preserve">vihreä vety tarvitsee </w:t>
      </w:r>
      <w:r w:rsidR="005F68A3" w:rsidRPr="75E691CE">
        <w:rPr>
          <w:b/>
          <w:bCs/>
        </w:rPr>
        <w:t>edullista</w:t>
      </w:r>
      <w:r w:rsidRPr="75E691CE">
        <w:rPr>
          <w:b/>
          <w:bCs/>
        </w:rPr>
        <w:t xml:space="preserve"> tuulivoimaa.</w:t>
      </w:r>
      <w:r w:rsidRPr="75E691CE">
        <w:t xml:space="preserve"> Vetymarkkina kasvaa </w:t>
      </w:r>
      <w:r w:rsidR="005F68A3" w:rsidRPr="75E691CE">
        <w:t xml:space="preserve">voimakkaasti </w:t>
      </w:r>
      <w:r w:rsidRPr="75E691CE">
        <w:t xml:space="preserve">tulevina vuosikymmeninä. Euroopan komission vetystrategia perustuu arvioihin, että </w:t>
      </w:r>
      <w:r w:rsidRPr="75E691CE">
        <w:rPr>
          <w:b/>
          <w:bCs/>
        </w:rPr>
        <w:t>vihreällä vedyllä tuotetaan 24 % maailman energiatarpeesta vuonna 2050.</w:t>
      </w:r>
      <w:r w:rsidRPr="75E691CE">
        <w:t xml:space="preserve"> Vedyn kysyntä EU-maissa olisi tuolloin noin 2000 TWh</w:t>
      </w:r>
      <w:r w:rsidR="6FC7AE09" w:rsidRPr="75E691CE">
        <w:t>.</w:t>
      </w:r>
      <w:r w:rsidRPr="75E691CE">
        <w:t xml:space="preserve"> </w:t>
      </w:r>
      <w:r w:rsidRPr="75E691CE">
        <w:rPr>
          <w:b/>
          <w:bCs/>
        </w:rPr>
        <w:t xml:space="preserve">Vihreän vedyn markkina Euroopassa olisi n. 2,2 biljoonaa euroa. </w:t>
      </w:r>
      <w:r w:rsidRPr="75E691CE">
        <w:t xml:space="preserve">Samassa ajassa uusiutuvan sähköntuotannon tarve kaksinkertaistuu ja vihreän vedyn tuotannon elektrolyysistä tulee suurin sähkön käyttäjä. </w:t>
      </w:r>
      <w:r w:rsidRPr="75E691CE">
        <w:rPr>
          <w:b/>
          <w:bCs/>
        </w:rPr>
        <w:t>Tuulisähkö voi olla Suomelle kuin öljy Norjalle, vientituote.</w:t>
      </w:r>
    </w:p>
    <w:p w14:paraId="4FCBEE3A" w14:textId="77777777" w:rsidR="00EF0321" w:rsidRPr="004231AC" w:rsidRDefault="00EF0321" w:rsidP="00EF0321">
      <w:pPr>
        <w:rPr>
          <w:b/>
          <w:bCs/>
        </w:rPr>
      </w:pPr>
    </w:p>
    <w:p w14:paraId="2754A540" w14:textId="2D1086DA" w:rsidR="001D3DC2" w:rsidRDefault="00EF0321" w:rsidP="00EF0321">
      <w:pPr>
        <w:rPr>
          <w:b/>
          <w:bCs/>
        </w:rPr>
      </w:pPr>
      <w:r w:rsidRPr="75E691CE">
        <w:rPr>
          <w:b/>
          <w:bCs/>
        </w:rPr>
        <w:t>Tärkeimmät keinot vauhdittaa tuulivoimainvestointeja Suomeen:</w:t>
      </w:r>
    </w:p>
    <w:p w14:paraId="2AF4A08C" w14:textId="7AACCD35" w:rsidR="75E691CE" w:rsidRDefault="75E691CE" w:rsidP="75E691CE">
      <w:pPr>
        <w:rPr>
          <w:b/>
          <w:bCs/>
        </w:rPr>
      </w:pPr>
    </w:p>
    <w:p w14:paraId="586A705A" w14:textId="77777777" w:rsidR="00EF0321" w:rsidRPr="005F68A3" w:rsidRDefault="00EF0321" w:rsidP="00EF0321">
      <w:r w:rsidRPr="005F68A3">
        <w:rPr>
          <w:b/>
          <w:bCs/>
          <w:u w:val="single"/>
        </w:rPr>
        <w:t>1. Luvitus- ja oikeusprosessien selkeyttäminen ja tehostaminen</w:t>
      </w:r>
    </w:p>
    <w:p w14:paraId="0664FF58" w14:textId="77777777" w:rsidR="00EF0321" w:rsidRPr="005F68A3" w:rsidRDefault="00EF0321" w:rsidP="00EF0321">
      <w:pPr>
        <w:numPr>
          <w:ilvl w:val="0"/>
          <w:numId w:val="5"/>
        </w:numPr>
      </w:pPr>
      <w:r w:rsidRPr="005F68A3">
        <w:t>Lisätään tuulivoimainvestointeihin liittyvien oikeuskäsittelyjen resursseja ja keskitetään käsittelyä hallinto-oikeuksissa ja korkeimmassa hallinto-oikeudessa.</w:t>
      </w:r>
    </w:p>
    <w:p w14:paraId="6BA493DB" w14:textId="77777777" w:rsidR="00EF0321" w:rsidRPr="005F68A3" w:rsidRDefault="00EF0321" w:rsidP="00EF0321">
      <w:pPr>
        <w:ind w:left="720"/>
      </w:pPr>
    </w:p>
    <w:p w14:paraId="23C91DF0" w14:textId="77777777" w:rsidR="00EF0321" w:rsidRPr="005F68A3" w:rsidRDefault="00EF0321" w:rsidP="00EF0321">
      <w:r w:rsidRPr="005F68A3">
        <w:rPr>
          <w:b/>
          <w:bCs/>
          <w:u w:val="single"/>
        </w:rPr>
        <w:t xml:space="preserve">2. Tutkakysymyksen ratkaiseminen </w:t>
      </w:r>
    </w:p>
    <w:p w14:paraId="50296CF7" w14:textId="0CA68EC2" w:rsidR="00EF0321" w:rsidRDefault="7EAEA9CC" w:rsidP="75E691CE">
      <w:pPr>
        <w:numPr>
          <w:ilvl w:val="0"/>
          <w:numId w:val="6"/>
        </w:numPr>
      </w:pPr>
      <w:r w:rsidRPr="75E691CE">
        <w:t xml:space="preserve">Päästövapaata sähköä teollisuudelle ja asutukselle tulee olla tasapuolisesti saatavilla myös Itä-Suomessa. </w:t>
      </w:r>
      <w:r w:rsidR="00EF0321" w:rsidRPr="75E691CE">
        <w:t>Tuulivoiman ja puolustusvoimien toiminnan ristiriita asetta</w:t>
      </w:r>
      <w:r w:rsidR="001D3DC2" w:rsidRPr="75E691CE">
        <w:t>a</w:t>
      </w:r>
      <w:r w:rsidR="00EF0321" w:rsidRPr="75E691CE">
        <w:t xml:space="preserve"> </w:t>
      </w:r>
      <w:r w:rsidR="210D0F32" w:rsidRPr="75E691CE">
        <w:t>alueet ja kunnat</w:t>
      </w:r>
      <w:r w:rsidR="00EF0321" w:rsidRPr="75E691CE">
        <w:t xml:space="preserve"> eriarvoiseen asemaan tuulivoiman hyödynsaajina ja ilmastonmuutoksen vastaisen työn toimijoina. </w:t>
      </w:r>
    </w:p>
    <w:p w14:paraId="6F838D22" w14:textId="7EDCB01C" w:rsidR="00EF0321" w:rsidRDefault="00EF0321" w:rsidP="75E691CE"/>
    <w:p w14:paraId="25E12ECF" w14:textId="0AED7E7F" w:rsidR="00EF0321" w:rsidRDefault="663548FB" w:rsidP="75E691CE">
      <w:r w:rsidRPr="75E691CE">
        <w:t xml:space="preserve">Suomi käytti sähköä vuonna 2021 noin </w:t>
      </w:r>
      <w:r w:rsidRPr="75E691CE">
        <w:rPr>
          <w:b/>
          <w:bCs/>
        </w:rPr>
        <w:t>86 terawattituntia</w:t>
      </w:r>
      <w:r w:rsidRPr="75E691CE">
        <w:t xml:space="preserve">, josta </w:t>
      </w:r>
      <w:r w:rsidRPr="75E691CE">
        <w:rPr>
          <w:b/>
          <w:bCs/>
        </w:rPr>
        <w:t>tuulivoimatuotannolla tehtiin 11,7 %.</w:t>
      </w:r>
      <w:r w:rsidRPr="75E691CE">
        <w:t xml:space="preserve"> Sähkönkulutus vuositasolla tulee nousemaan </w:t>
      </w:r>
      <w:r w:rsidRPr="75E691CE">
        <w:rPr>
          <w:b/>
          <w:bCs/>
        </w:rPr>
        <w:t>135 terawattituntiin vuoteen 2050 mennessä.</w:t>
      </w:r>
      <w:r w:rsidR="2E6C933B" w:rsidRPr="75E691CE">
        <w:rPr>
          <w:b/>
          <w:bCs/>
        </w:rPr>
        <w:t xml:space="preserve"> </w:t>
      </w:r>
      <w:r w:rsidR="4335F340" w:rsidRPr="75E691CE">
        <w:t xml:space="preserve">Tuulivoimalla voidaan vastata sähkönkulutuksen kasvuun. </w:t>
      </w:r>
      <w:r w:rsidR="5D767A0E" w:rsidRPr="75E691CE">
        <w:t xml:space="preserve">Tuulivoimalla on positiivinen vire kansalaisten keskuudessa. Suomalaisista </w:t>
      </w:r>
      <w:r w:rsidR="5D767A0E" w:rsidRPr="75E691CE">
        <w:rPr>
          <w:b/>
          <w:bCs/>
        </w:rPr>
        <w:t>80 % haluaa lisää tuulivoimaa.</w:t>
      </w:r>
    </w:p>
    <w:p w14:paraId="4DB13D13" w14:textId="1D268C55" w:rsidR="00EF0321" w:rsidRDefault="00EF0321" w:rsidP="75E691CE"/>
    <w:p w14:paraId="34F70AAC" w14:textId="2EBA4E4F" w:rsidR="003E77BF" w:rsidRPr="00BB6B4A" w:rsidRDefault="00EF0321">
      <w:r w:rsidRPr="002341AA">
        <w:rPr>
          <w:b/>
          <w:bCs/>
        </w:rPr>
        <w:t xml:space="preserve">Voimaa Tuulesta </w:t>
      </w:r>
      <w:r w:rsidRPr="002341AA">
        <w:t>on Suomessa toimivien tuulivoimayhtiöiden yhteenliittymä, joka haluaa edistää</w:t>
      </w:r>
      <w:r w:rsidR="001D3DC2">
        <w:t xml:space="preserve"> ja kehittää </w:t>
      </w:r>
      <w:r w:rsidRPr="002341AA">
        <w:t>tuulivoima</w:t>
      </w:r>
      <w:r w:rsidR="001D3DC2">
        <w:t>-alaa Suomessa</w:t>
      </w:r>
      <w:r w:rsidRPr="002341AA">
        <w:t>.</w:t>
      </w:r>
      <w:r>
        <w:t xml:space="preserve"> </w:t>
      </w:r>
    </w:p>
    <w:sectPr w:rsidR="003E77BF" w:rsidRPr="00BB6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06C57" w14:textId="77777777" w:rsidR="0047186E" w:rsidRDefault="0047186E" w:rsidP="00BB6B4A">
      <w:r>
        <w:separator/>
      </w:r>
    </w:p>
  </w:endnote>
  <w:endnote w:type="continuationSeparator" w:id="0">
    <w:p w14:paraId="108305EF" w14:textId="77777777" w:rsidR="0047186E" w:rsidRDefault="0047186E" w:rsidP="00BB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2D4B" w14:textId="77777777" w:rsidR="0047186E" w:rsidRDefault="0047186E" w:rsidP="00BB6B4A">
      <w:r>
        <w:separator/>
      </w:r>
    </w:p>
  </w:footnote>
  <w:footnote w:type="continuationSeparator" w:id="0">
    <w:p w14:paraId="575B303C" w14:textId="77777777" w:rsidR="0047186E" w:rsidRDefault="0047186E" w:rsidP="00BB6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7286"/>
    <w:multiLevelType w:val="hybridMultilevel"/>
    <w:tmpl w:val="845E9B56"/>
    <w:lvl w:ilvl="0" w:tplc="CAAEF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6AEC56">
      <w:start w:val="1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49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6E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52C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EC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F85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E7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89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596EB3"/>
    <w:multiLevelType w:val="hybridMultilevel"/>
    <w:tmpl w:val="455A1C96"/>
    <w:lvl w:ilvl="0" w:tplc="2C703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28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64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87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8B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66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0B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5EF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0A9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268031B"/>
    <w:multiLevelType w:val="hybridMultilevel"/>
    <w:tmpl w:val="95067942"/>
    <w:lvl w:ilvl="0" w:tplc="6684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C33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962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A6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68B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AE8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63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3CA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CD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5C038E"/>
    <w:multiLevelType w:val="hybridMultilevel"/>
    <w:tmpl w:val="FEBE795A"/>
    <w:lvl w:ilvl="0" w:tplc="F4AC2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FA4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B2A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06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A5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6A6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4C2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23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8F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7D42DA6"/>
    <w:multiLevelType w:val="hybridMultilevel"/>
    <w:tmpl w:val="F6F0DCF6"/>
    <w:lvl w:ilvl="0" w:tplc="7CDA4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CA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E1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FA1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E2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26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24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EA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866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AE5571A"/>
    <w:multiLevelType w:val="hybridMultilevel"/>
    <w:tmpl w:val="A3FEBC82"/>
    <w:lvl w:ilvl="0" w:tplc="4894E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6C4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B40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E5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26B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8C7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567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86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483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8573407">
    <w:abstractNumId w:val="1"/>
  </w:num>
  <w:num w:numId="2" w16cid:durableId="422529952">
    <w:abstractNumId w:val="0"/>
  </w:num>
  <w:num w:numId="3" w16cid:durableId="1886065098">
    <w:abstractNumId w:val="3"/>
  </w:num>
  <w:num w:numId="4" w16cid:durableId="1520781270">
    <w:abstractNumId w:val="2"/>
  </w:num>
  <w:num w:numId="5" w16cid:durableId="560822984">
    <w:abstractNumId w:val="5"/>
  </w:num>
  <w:num w:numId="6" w16cid:durableId="597448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21"/>
    <w:rsid w:val="0018485F"/>
    <w:rsid w:val="001D3DC2"/>
    <w:rsid w:val="003E77BF"/>
    <w:rsid w:val="0047186E"/>
    <w:rsid w:val="004725BE"/>
    <w:rsid w:val="005C5355"/>
    <w:rsid w:val="005F68A3"/>
    <w:rsid w:val="00A4503D"/>
    <w:rsid w:val="00B01EAA"/>
    <w:rsid w:val="00BB6B4A"/>
    <w:rsid w:val="00C05A83"/>
    <w:rsid w:val="00DB42B6"/>
    <w:rsid w:val="00EF0321"/>
    <w:rsid w:val="00F0355D"/>
    <w:rsid w:val="00FD51DE"/>
    <w:rsid w:val="027B94F9"/>
    <w:rsid w:val="08DFEDFD"/>
    <w:rsid w:val="1908E7CD"/>
    <w:rsid w:val="1CBC6D5C"/>
    <w:rsid w:val="1F782951"/>
    <w:rsid w:val="210D0F32"/>
    <w:rsid w:val="244B9A74"/>
    <w:rsid w:val="25E76AD5"/>
    <w:rsid w:val="26FCCB96"/>
    <w:rsid w:val="2728B352"/>
    <w:rsid w:val="27833B36"/>
    <w:rsid w:val="2B466805"/>
    <w:rsid w:val="2D619E70"/>
    <w:rsid w:val="2E6C933B"/>
    <w:rsid w:val="2E7E08C7"/>
    <w:rsid w:val="3336279E"/>
    <w:rsid w:val="39CA6E61"/>
    <w:rsid w:val="3CE9B10F"/>
    <w:rsid w:val="402151D1"/>
    <w:rsid w:val="4335F340"/>
    <w:rsid w:val="4915A96D"/>
    <w:rsid w:val="4E382919"/>
    <w:rsid w:val="51D0563F"/>
    <w:rsid w:val="54091ABA"/>
    <w:rsid w:val="56B0B99E"/>
    <w:rsid w:val="578151B5"/>
    <w:rsid w:val="57B2BA81"/>
    <w:rsid w:val="5836ECA3"/>
    <w:rsid w:val="5D767A0E"/>
    <w:rsid w:val="62682A00"/>
    <w:rsid w:val="64C57BED"/>
    <w:rsid w:val="663548FB"/>
    <w:rsid w:val="66742554"/>
    <w:rsid w:val="6953917A"/>
    <w:rsid w:val="6CB76575"/>
    <w:rsid w:val="6FC7AE09"/>
    <w:rsid w:val="70F7B0A1"/>
    <w:rsid w:val="7326A6F9"/>
    <w:rsid w:val="73CB5B63"/>
    <w:rsid w:val="74C2775A"/>
    <w:rsid w:val="75E691CE"/>
    <w:rsid w:val="7E3D30FF"/>
    <w:rsid w:val="7EAEA9CC"/>
    <w:rsid w:val="7EBECCB0"/>
    <w:rsid w:val="7F17C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0F686"/>
  <w15:chartTrackingRefBased/>
  <w15:docId w15:val="{45EDC395-57B3-A244-BAE1-3913359A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F032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B6B4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6B4A"/>
  </w:style>
  <w:style w:type="paragraph" w:styleId="Alatunniste">
    <w:name w:val="footer"/>
    <w:basedOn w:val="Normaali"/>
    <w:link w:val="AlatunnisteChar"/>
    <w:uiPriority w:val="99"/>
    <w:unhideWhenUsed/>
    <w:rsid w:val="00BB6B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42BC2AB9AF249A13C072CF61EE709" ma:contentTypeVersion="15" ma:contentTypeDescription="Create a new document." ma:contentTypeScope="" ma:versionID="0d7bac1733ed920ea8988dd37c41729b">
  <xsd:schema xmlns:xsd="http://www.w3.org/2001/XMLSchema" xmlns:xs="http://www.w3.org/2001/XMLSchema" xmlns:p="http://schemas.microsoft.com/office/2006/metadata/properties" xmlns:ns2="186dfc1e-f101-482c-a6f4-e6e9130695cb" xmlns:ns3="9e1be02b-9271-43d1-ae35-d5e7f555834b" targetNamespace="http://schemas.microsoft.com/office/2006/metadata/properties" ma:root="true" ma:fieldsID="22e7fef2463360f6affde5a64afa7bba" ns2:_="" ns3:_="">
    <xsd:import namespace="186dfc1e-f101-482c-a6f4-e6e9130695cb"/>
    <xsd:import namespace="9e1be02b-9271-43d1-ae35-d5e7f5558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dfc1e-f101-482c-a6f4-e6e913069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be02b-9271-43d1-ae35-d5e7f5558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965cc7-86ac-474f-9a5e-b492b2fcf112}" ma:internalName="TaxCatchAll" ma:showField="CatchAllData" ma:web="9e1be02b-9271-43d1-ae35-d5e7f5558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1be02b-9271-43d1-ae35-d5e7f555834b" xsi:nil="true"/>
    <lcf76f155ced4ddcb4097134ff3c332f xmlns="186dfc1e-f101-482c-a6f4-e6e9130695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1EBD4C-C344-4B18-B9FD-B99DEF2F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dfc1e-f101-482c-a6f4-e6e9130695cb"/>
    <ds:schemaRef ds:uri="9e1be02b-9271-43d1-ae35-d5e7f5558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6EE4F9-9B5A-4E15-89D4-550D87C0D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27434-9C6C-4E31-8961-CCB6A7722D4B}">
  <ds:schemaRefs>
    <ds:schemaRef ds:uri="http://schemas.microsoft.com/office/2006/metadata/properties"/>
    <ds:schemaRef ds:uri="http://schemas.microsoft.com/office/infopath/2007/PartnerControls"/>
    <ds:schemaRef ds:uri="9e1be02b-9271-43d1-ae35-d5e7f555834b"/>
    <ds:schemaRef ds:uri="186dfc1e-f101-482c-a6f4-e6e9130695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Riku Lievonen</dc:creator>
  <cp:keywords/>
  <dc:description/>
  <cp:lastModifiedBy>Mikko Rekimies</cp:lastModifiedBy>
  <cp:revision>2</cp:revision>
  <dcterms:created xsi:type="dcterms:W3CDTF">2023-01-16T09:53:00Z</dcterms:created>
  <dcterms:modified xsi:type="dcterms:W3CDTF">2023-01-16T09:53:00Z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0x01010001842BC2AB9AF249A13C072CF61EE709</vt:lpwstr>
  </property>
  <property fmtid="{D5CDD505-2E9C-101B-9397-08002B2CF9AE}" pid="3" name="MediaServiceImageTags">
    <vt:lpwstr/>
  </property>
</Properties>
</file>